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>РОССИЙСКАЯ ФЕДЕРАЦИЯ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>РОСТОВСКАЯ ОБЛАСТЬ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>БЕЛОКАЛИТВИНСКИЙ РАЙОН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>МУНИЦИПАЛЬНОЕ ОБРАЗОВАНИЕ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>«КРАСНОДОНЕЦКОЕ СЕЛЬСКОЕ ПОСЕЛЕНИЕ»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>СОБРАНИЕ ДЕПУТАТОВ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>КРАСНОДОНЕЦКОГО СЕЛЬСКОГО ПОСЕЛЕНИЯ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rFonts w:ascii="Times New Roman CYR" w:hAnsi="Times New Roman CYR" w:cs="Times New Roman CYR"/>
          <w:b/>
          <w:sz w:val="28"/>
          <w:szCs w:val="28"/>
        </w:rPr>
        <w:t xml:space="preserve">РЕШЕНИЕ 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D62DD" w:rsidRPr="001D62DD" w:rsidRDefault="003C5A2A" w:rsidP="004922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25 декабря </w:t>
      </w:r>
      <w:r w:rsidR="001D62DD" w:rsidRPr="001D62DD">
        <w:rPr>
          <w:rFonts w:ascii="Times New Roman CYR" w:hAnsi="Times New Roman CYR" w:cs="Times New Roman CYR"/>
          <w:b/>
          <w:sz w:val="28"/>
          <w:szCs w:val="28"/>
        </w:rPr>
        <w:t xml:space="preserve">2025 г                           № </w:t>
      </w:r>
      <w:r>
        <w:rPr>
          <w:rFonts w:ascii="Times New Roman CYR" w:hAnsi="Times New Roman CYR" w:cs="Times New Roman CYR"/>
          <w:b/>
          <w:sz w:val="28"/>
          <w:szCs w:val="28"/>
        </w:rPr>
        <w:t>123</w:t>
      </w:r>
      <w:r w:rsidR="001D62DD" w:rsidRPr="001D62DD">
        <w:rPr>
          <w:rFonts w:ascii="Times New Roman CYR" w:hAnsi="Times New Roman CYR" w:cs="Times New Roman CYR"/>
          <w:b/>
          <w:sz w:val="28"/>
          <w:szCs w:val="28"/>
        </w:rPr>
        <w:t xml:space="preserve">                   </w:t>
      </w:r>
      <w:proofErr w:type="spellStart"/>
      <w:r w:rsidR="001D62DD" w:rsidRPr="001D62DD">
        <w:rPr>
          <w:rFonts w:ascii="Times New Roman CYR" w:hAnsi="Times New Roman CYR" w:cs="Times New Roman CYR"/>
          <w:b/>
          <w:sz w:val="28"/>
          <w:szCs w:val="28"/>
        </w:rPr>
        <w:t>ст-ца</w:t>
      </w:r>
      <w:proofErr w:type="spellEnd"/>
      <w:r w:rsidR="001D62DD" w:rsidRPr="001D62DD">
        <w:rPr>
          <w:rFonts w:ascii="Times New Roman CYR" w:hAnsi="Times New Roman CYR" w:cs="Times New Roman CYR"/>
          <w:b/>
          <w:sz w:val="28"/>
          <w:szCs w:val="28"/>
        </w:rPr>
        <w:t xml:space="preserve"> Краснодонецкая</w:t>
      </w:r>
    </w:p>
    <w:p w:rsidR="001D62DD" w:rsidRPr="001D62DD" w:rsidRDefault="001D62DD" w:rsidP="001D62DD">
      <w:pPr>
        <w:widowControl w:val="0"/>
        <w:autoSpaceDE w:val="0"/>
        <w:autoSpaceDN w:val="0"/>
        <w:adjustRightInd w:val="0"/>
        <w:ind w:left="284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D62DD" w:rsidRPr="001D62DD" w:rsidRDefault="001D62DD" w:rsidP="001D62D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D62DD">
        <w:rPr>
          <w:sz w:val="28"/>
          <w:szCs w:val="28"/>
        </w:rPr>
        <w:t xml:space="preserve">    Об утверждении  Правил эксплуатации и</w:t>
      </w:r>
    </w:p>
    <w:p w:rsidR="001D62DD" w:rsidRPr="001D62DD" w:rsidRDefault="001D62DD" w:rsidP="001D62DD">
      <w:pPr>
        <w:tabs>
          <w:tab w:val="left" w:pos="426"/>
        </w:tabs>
        <w:autoSpaceDE w:val="0"/>
        <w:autoSpaceDN w:val="0"/>
        <w:adjustRightInd w:val="0"/>
        <w:ind w:left="284"/>
        <w:rPr>
          <w:rFonts w:eastAsia="Calibri"/>
          <w:sz w:val="28"/>
          <w:szCs w:val="28"/>
          <w:lang w:eastAsia="en-US"/>
        </w:rPr>
      </w:pPr>
      <w:r w:rsidRPr="001D62DD">
        <w:rPr>
          <w:rFonts w:eastAsia="Calibri"/>
          <w:sz w:val="28"/>
          <w:szCs w:val="28"/>
          <w:lang w:eastAsia="en-US"/>
        </w:rPr>
        <w:t>содержания объектов нежилого фонда,</w:t>
      </w:r>
    </w:p>
    <w:p w:rsidR="001D62DD" w:rsidRPr="001D62DD" w:rsidRDefault="001D62DD" w:rsidP="001D62DD">
      <w:pPr>
        <w:tabs>
          <w:tab w:val="left" w:pos="426"/>
        </w:tabs>
        <w:autoSpaceDE w:val="0"/>
        <w:autoSpaceDN w:val="0"/>
        <w:adjustRightInd w:val="0"/>
        <w:ind w:left="284"/>
        <w:rPr>
          <w:rFonts w:eastAsia="Calibri"/>
          <w:sz w:val="28"/>
          <w:szCs w:val="28"/>
          <w:lang w:eastAsia="en-US"/>
        </w:rPr>
      </w:pPr>
      <w:proofErr w:type="gramStart"/>
      <w:r w:rsidRPr="001D62DD">
        <w:rPr>
          <w:rFonts w:eastAsia="Calibri"/>
          <w:sz w:val="28"/>
          <w:szCs w:val="28"/>
          <w:lang w:eastAsia="en-US"/>
        </w:rPr>
        <w:t>находящихся</w:t>
      </w:r>
      <w:proofErr w:type="gramEnd"/>
      <w:r w:rsidRPr="001D62DD">
        <w:rPr>
          <w:rFonts w:eastAsia="Calibri"/>
          <w:sz w:val="28"/>
          <w:szCs w:val="28"/>
          <w:lang w:eastAsia="en-US"/>
        </w:rPr>
        <w:t xml:space="preserve"> в муниципальной собственности</w:t>
      </w:r>
    </w:p>
    <w:p w:rsidR="001D62DD" w:rsidRPr="001D62DD" w:rsidRDefault="001D62DD" w:rsidP="001D62DD">
      <w:pPr>
        <w:tabs>
          <w:tab w:val="left" w:pos="426"/>
        </w:tabs>
        <w:ind w:left="284"/>
        <w:rPr>
          <w:sz w:val="28"/>
          <w:szCs w:val="28"/>
        </w:rPr>
      </w:pPr>
      <w:r w:rsidRPr="001D62DD">
        <w:rPr>
          <w:sz w:val="28"/>
          <w:szCs w:val="28"/>
        </w:rPr>
        <w:t xml:space="preserve">муниципального образования </w:t>
      </w:r>
    </w:p>
    <w:p w:rsidR="001D62DD" w:rsidRPr="001D62DD" w:rsidRDefault="001D62DD" w:rsidP="001D62DD">
      <w:pPr>
        <w:tabs>
          <w:tab w:val="left" w:pos="426"/>
        </w:tabs>
        <w:ind w:left="284"/>
      </w:pPr>
      <w:r w:rsidRPr="001D62DD">
        <w:rPr>
          <w:sz w:val="28"/>
          <w:szCs w:val="28"/>
        </w:rPr>
        <w:t>«</w:t>
      </w:r>
      <w:proofErr w:type="spellStart"/>
      <w:r w:rsidRPr="001D62DD">
        <w:rPr>
          <w:sz w:val="28"/>
          <w:szCs w:val="28"/>
        </w:rPr>
        <w:t>Краснодонецкое</w:t>
      </w:r>
      <w:proofErr w:type="spellEnd"/>
      <w:r w:rsidRPr="001D62DD">
        <w:rPr>
          <w:sz w:val="28"/>
          <w:szCs w:val="28"/>
        </w:rPr>
        <w:t xml:space="preserve"> сельское поселение»</w:t>
      </w:r>
    </w:p>
    <w:p w:rsidR="001D62DD" w:rsidRPr="001D62DD" w:rsidRDefault="001D62DD" w:rsidP="001D62DD">
      <w:pPr>
        <w:tabs>
          <w:tab w:val="left" w:pos="426"/>
        </w:tabs>
        <w:ind w:left="284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2690"/>
        <w:gridCol w:w="3889"/>
      </w:tblGrid>
      <w:tr w:rsidR="001D62DD" w:rsidRPr="001D62DD" w:rsidTr="00BB6BD2">
        <w:tc>
          <w:tcPr>
            <w:tcW w:w="3221" w:type="dxa"/>
          </w:tcPr>
          <w:p w:rsidR="001D62DD" w:rsidRPr="001D62DD" w:rsidRDefault="001D62DD" w:rsidP="001D62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0" w:type="dxa"/>
          </w:tcPr>
          <w:p w:rsidR="001D62DD" w:rsidRPr="001D62DD" w:rsidRDefault="001D62DD" w:rsidP="001D62DD">
            <w:pPr>
              <w:ind w:left="284"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</w:tcPr>
          <w:p w:rsidR="001D62DD" w:rsidRPr="001D62DD" w:rsidRDefault="001D62DD" w:rsidP="001D62DD">
            <w:pPr>
              <w:ind w:right="-56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D62DD" w:rsidRPr="001D62DD" w:rsidRDefault="001D62DD" w:rsidP="001D62DD">
      <w:pPr>
        <w:jc w:val="both"/>
        <w:rPr>
          <w:sz w:val="28"/>
          <w:szCs w:val="28"/>
        </w:rPr>
      </w:pPr>
      <w:r w:rsidRPr="001D62DD">
        <w:rPr>
          <w:sz w:val="28"/>
          <w:szCs w:val="28"/>
        </w:rPr>
        <w:t xml:space="preserve">      В соответствии с Федеральным законом от 06.10.2003 N 131-ФЗ "Об общих принципах организации местного самоуправления в Российской Федерации", в целях повышения эффективности использования муниципального имущества, руководствуясь Уставом муниципального образования «</w:t>
      </w:r>
      <w:proofErr w:type="spellStart"/>
      <w:r w:rsidRPr="001D62DD">
        <w:rPr>
          <w:sz w:val="28"/>
          <w:szCs w:val="28"/>
        </w:rPr>
        <w:t>Краснодонецкое</w:t>
      </w:r>
      <w:proofErr w:type="spellEnd"/>
      <w:r w:rsidRPr="001D62DD">
        <w:rPr>
          <w:sz w:val="28"/>
          <w:szCs w:val="28"/>
        </w:rPr>
        <w:t xml:space="preserve"> сельское  поселение», на основании Представления </w:t>
      </w:r>
      <w:proofErr w:type="spellStart"/>
      <w:r w:rsidRPr="001D62DD">
        <w:rPr>
          <w:sz w:val="28"/>
          <w:szCs w:val="28"/>
        </w:rPr>
        <w:t>Белокалитвинской</w:t>
      </w:r>
      <w:proofErr w:type="spellEnd"/>
      <w:r w:rsidRPr="001D62DD">
        <w:rPr>
          <w:sz w:val="28"/>
          <w:szCs w:val="28"/>
        </w:rPr>
        <w:t xml:space="preserve"> городской прокуратуры от 10.10.2025 №30-122-2025, Собрание депутатов </w:t>
      </w:r>
      <w:proofErr w:type="spellStart"/>
      <w:r w:rsidRPr="001D62DD">
        <w:rPr>
          <w:sz w:val="28"/>
          <w:szCs w:val="28"/>
        </w:rPr>
        <w:t>Краснодонецкое</w:t>
      </w:r>
      <w:proofErr w:type="spellEnd"/>
      <w:r w:rsidRPr="001D62DD">
        <w:rPr>
          <w:sz w:val="28"/>
          <w:szCs w:val="28"/>
        </w:rPr>
        <w:t xml:space="preserve"> сельское поселение</w:t>
      </w:r>
    </w:p>
    <w:p w:rsidR="001D62DD" w:rsidRPr="001D62DD" w:rsidRDefault="001D62DD" w:rsidP="001D62DD">
      <w:pPr>
        <w:ind w:left="284" w:firstLine="709"/>
        <w:jc w:val="center"/>
      </w:pPr>
    </w:p>
    <w:p w:rsidR="001D62DD" w:rsidRPr="001D62DD" w:rsidRDefault="001D62DD" w:rsidP="001D62DD">
      <w:pPr>
        <w:ind w:left="284" w:firstLine="709"/>
        <w:jc w:val="center"/>
        <w:rPr>
          <w:b/>
          <w:sz w:val="28"/>
          <w:szCs w:val="28"/>
        </w:rPr>
      </w:pPr>
      <w:r w:rsidRPr="001D62DD">
        <w:rPr>
          <w:b/>
          <w:sz w:val="28"/>
          <w:szCs w:val="28"/>
        </w:rPr>
        <w:t>РЕШИЛО:</w:t>
      </w:r>
    </w:p>
    <w:p w:rsidR="004922A5" w:rsidRDefault="004922A5" w:rsidP="004922A5">
      <w:pPr>
        <w:autoSpaceDE w:val="0"/>
        <w:autoSpaceDN w:val="0"/>
        <w:adjustRightInd w:val="0"/>
        <w:jc w:val="both"/>
      </w:pPr>
    </w:p>
    <w:p w:rsidR="001D62DD" w:rsidRPr="001D62DD" w:rsidRDefault="001D62DD" w:rsidP="004922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D62DD">
        <w:rPr>
          <w:rFonts w:eastAsia="Calibri"/>
          <w:sz w:val="28"/>
          <w:szCs w:val="28"/>
          <w:lang w:eastAsia="en-US"/>
        </w:rPr>
        <w:t xml:space="preserve">  1.</w:t>
      </w:r>
      <w:r w:rsidRPr="001D62DD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1D62DD">
        <w:rPr>
          <w:rFonts w:eastAsia="Calibri"/>
          <w:sz w:val="28"/>
          <w:szCs w:val="28"/>
          <w:lang w:eastAsia="en-US"/>
        </w:rPr>
        <w:t xml:space="preserve">Утвердить </w:t>
      </w:r>
      <w:hyperlink w:anchor="P34" w:history="1">
        <w:r w:rsidRPr="001D62DD">
          <w:rPr>
            <w:rFonts w:eastAsia="Calibri"/>
            <w:color w:val="000000"/>
            <w:sz w:val="28"/>
            <w:szCs w:val="28"/>
            <w:lang w:eastAsia="en-US"/>
          </w:rPr>
          <w:t>Правила</w:t>
        </w:r>
      </w:hyperlink>
      <w:r w:rsidRPr="001D62DD">
        <w:rPr>
          <w:rFonts w:eastAsia="Calibri"/>
          <w:sz w:val="28"/>
          <w:szCs w:val="28"/>
          <w:lang w:eastAsia="en-US"/>
        </w:rPr>
        <w:t xml:space="preserve"> эксплуатации и содержания объектов нежилого фонда, находящихся в собственности муниципального образования «</w:t>
      </w:r>
      <w:proofErr w:type="spellStart"/>
      <w:r w:rsidRPr="001D62DD">
        <w:rPr>
          <w:rFonts w:eastAsia="Calibri"/>
          <w:sz w:val="28"/>
          <w:szCs w:val="28"/>
          <w:lang w:eastAsia="en-US"/>
        </w:rPr>
        <w:t>Краснодонецкое</w:t>
      </w:r>
      <w:proofErr w:type="spellEnd"/>
      <w:r w:rsidRPr="001D62DD">
        <w:rPr>
          <w:rFonts w:eastAsia="Calibri"/>
          <w:sz w:val="28"/>
          <w:szCs w:val="28"/>
          <w:lang w:eastAsia="en-US"/>
        </w:rPr>
        <w:t xml:space="preserve"> сельское поселение» (приложение).</w:t>
      </w:r>
    </w:p>
    <w:p w:rsidR="001D62DD" w:rsidRPr="001D62DD" w:rsidRDefault="001D62DD" w:rsidP="004922A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1D62DD">
        <w:rPr>
          <w:rFonts w:eastAsia="Calibri"/>
          <w:sz w:val="28"/>
          <w:szCs w:val="28"/>
          <w:lang w:eastAsia="en-US"/>
        </w:rPr>
        <w:t xml:space="preserve">2. </w:t>
      </w:r>
      <w:r w:rsidRPr="001D62DD">
        <w:rPr>
          <w:rFonts w:eastAsia="Calibri"/>
          <w:bCs/>
          <w:sz w:val="28"/>
          <w:szCs w:val="28"/>
          <w:lang w:eastAsia="en-US"/>
        </w:rPr>
        <w:t>Настоящее решение вступает в силу</w:t>
      </w:r>
      <w:r w:rsidRPr="001D62DD">
        <w:rPr>
          <w:rFonts w:eastAsia="Calibri"/>
          <w:sz w:val="28"/>
          <w:szCs w:val="28"/>
          <w:lang w:eastAsia="en-US"/>
        </w:rPr>
        <w:t xml:space="preserve"> со дня его официального опубликования</w:t>
      </w:r>
      <w:r w:rsidRPr="001D62DD">
        <w:rPr>
          <w:rFonts w:eastAsia="Calibri"/>
          <w:bCs/>
          <w:sz w:val="28"/>
          <w:szCs w:val="28"/>
          <w:lang w:eastAsia="en-US"/>
        </w:rPr>
        <w:t>.</w:t>
      </w:r>
    </w:p>
    <w:p w:rsidR="001D62DD" w:rsidRPr="001D62DD" w:rsidRDefault="001D62DD" w:rsidP="001D62DD">
      <w:pPr>
        <w:jc w:val="both"/>
        <w:rPr>
          <w:sz w:val="28"/>
          <w:szCs w:val="28"/>
        </w:rPr>
      </w:pPr>
      <w:r w:rsidRPr="001D62DD">
        <w:rPr>
          <w:sz w:val="28"/>
          <w:szCs w:val="28"/>
        </w:rPr>
        <w:t xml:space="preserve"> 3. </w:t>
      </w:r>
      <w:proofErr w:type="gramStart"/>
      <w:r w:rsidRPr="001D62DD">
        <w:rPr>
          <w:sz w:val="28"/>
          <w:szCs w:val="28"/>
        </w:rPr>
        <w:t>Контроль за</w:t>
      </w:r>
      <w:proofErr w:type="gramEnd"/>
      <w:r w:rsidRPr="001D62DD">
        <w:rPr>
          <w:sz w:val="28"/>
          <w:szCs w:val="28"/>
        </w:rPr>
        <w:t xml:space="preserve"> исполнением настоящего решения оставляю за собой.</w:t>
      </w:r>
    </w:p>
    <w:p w:rsidR="001D62DD" w:rsidRPr="001D62DD" w:rsidRDefault="001D62DD" w:rsidP="001D62DD">
      <w:pPr>
        <w:jc w:val="both"/>
        <w:rPr>
          <w:sz w:val="28"/>
          <w:szCs w:val="28"/>
        </w:rPr>
      </w:pPr>
    </w:p>
    <w:p w:rsidR="001D62DD" w:rsidRPr="001D62DD" w:rsidRDefault="001D62DD" w:rsidP="001D62DD">
      <w:pPr>
        <w:jc w:val="both"/>
        <w:rPr>
          <w:sz w:val="28"/>
          <w:szCs w:val="28"/>
        </w:rPr>
      </w:pPr>
    </w:p>
    <w:p w:rsidR="004922A5" w:rsidRDefault="004922A5" w:rsidP="001D62DD">
      <w:pPr>
        <w:jc w:val="both"/>
        <w:rPr>
          <w:sz w:val="28"/>
          <w:szCs w:val="28"/>
        </w:rPr>
      </w:pPr>
    </w:p>
    <w:p w:rsidR="001D62DD" w:rsidRPr="001D62DD" w:rsidRDefault="001D62DD" w:rsidP="001D62DD">
      <w:pPr>
        <w:jc w:val="both"/>
        <w:rPr>
          <w:sz w:val="28"/>
          <w:szCs w:val="28"/>
        </w:rPr>
      </w:pPr>
      <w:r w:rsidRPr="001D62DD">
        <w:rPr>
          <w:sz w:val="28"/>
          <w:szCs w:val="28"/>
        </w:rPr>
        <w:t xml:space="preserve"> Председатель Собрания депутатов – глава</w:t>
      </w:r>
    </w:p>
    <w:p w:rsidR="001D62DD" w:rsidRPr="001D62DD" w:rsidRDefault="001D62DD" w:rsidP="001D62DD">
      <w:pPr>
        <w:jc w:val="both"/>
        <w:rPr>
          <w:sz w:val="28"/>
          <w:szCs w:val="28"/>
        </w:rPr>
      </w:pPr>
      <w:r w:rsidRPr="001D62DD">
        <w:rPr>
          <w:sz w:val="28"/>
          <w:szCs w:val="28"/>
        </w:rPr>
        <w:t>Краснодонецкого сельского  поселени</w:t>
      </w:r>
      <w:r>
        <w:rPr>
          <w:sz w:val="28"/>
          <w:szCs w:val="28"/>
        </w:rPr>
        <w:t xml:space="preserve">я                         </w:t>
      </w:r>
      <w:r w:rsidRPr="001D62DD">
        <w:rPr>
          <w:sz w:val="28"/>
          <w:szCs w:val="28"/>
        </w:rPr>
        <w:t xml:space="preserve">Л.Л. Быкадорова     </w:t>
      </w:r>
    </w:p>
    <w:p w:rsidR="001D62DD" w:rsidRPr="001D62DD" w:rsidRDefault="001D62DD" w:rsidP="001D62DD">
      <w:pPr>
        <w:jc w:val="both"/>
        <w:rPr>
          <w:sz w:val="28"/>
          <w:szCs w:val="28"/>
        </w:rPr>
      </w:pPr>
    </w:p>
    <w:p w:rsidR="001D62DD" w:rsidRPr="001D62DD" w:rsidRDefault="001D62DD" w:rsidP="001D62DD">
      <w:pPr>
        <w:jc w:val="both"/>
        <w:rPr>
          <w:sz w:val="28"/>
          <w:szCs w:val="28"/>
        </w:rPr>
      </w:pPr>
    </w:p>
    <w:p w:rsidR="001D62DD" w:rsidRPr="001D62DD" w:rsidRDefault="001D62DD" w:rsidP="001D62DD">
      <w:pPr>
        <w:widowControl w:val="0"/>
        <w:autoSpaceDE w:val="0"/>
        <w:outlineLvl w:val="0"/>
      </w:pPr>
      <w:r w:rsidRPr="001D62DD">
        <w:rPr>
          <w:sz w:val="28"/>
          <w:szCs w:val="28"/>
        </w:rPr>
        <w:t xml:space="preserve"> </w:t>
      </w:r>
    </w:p>
    <w:p w:rsidR="001D62DD" w:rsidRPr="001D62DD" w:rsidRDefault="001D62DD" w:rsidP="001D62DD">
      <w:pPr>
        <w:widowControl w:val="0"/>
        <w:autoSpaceDE w:val="0"/>
        <w:outlineLvl w:val="0"/>
      </w:pPr>
    </w:p>
    <w:p w:rsidR="001D62DD" w:rsidRPr="001D62DD" w:rsidRDefault="001D62DD" w:rsidP="001D62DD">
      <w:pPr>
        <w:widowControl w:val="0"/>
        <w:autoSpaceDE w:val="0"/>
        <w:outlineLvl w:val="0"/>
        <w:rPr>
          <w:sz w:val="28"/>
          <w:szCs w:val="28"/>
        </w:rPr>
      </w:pPr>
      <w:r w:rsidRPr="001D62DD">
        <w:t xml:space="preserve">   </w:t>
      </w:r>
    </w:p>
    <w:p w:rsidR="001D62DD" w:rsidRPr="001D62DD" w:rsidRDefault="001D62DD" w:rsidP="001D62DD">
      <w:pPr>
        <w:jc w:val="both"/>
      </w:pPr>
    </w:p>
    <w:p w:rsidR="001D62DD" w:rsidRPr="001D62DD" w:rsidRDefault="001D62DD" w:rsidP="001D62DD">
      <w:pPr>
        <w:ind w:left="284" w:firstLine="709"/>
        <w:jc w:val="both"/>
      </w:pPr>
    </w:p>
    <w:p w:rsidR="001D62DD" w:rsidRPr="001D62DD" w:rsidRDefault="001D62DD" w:rsidP="001D62DD">
      <w:pPr>
        <w:ind w:left="284" w:firstLine="709"/>
        <w:jc w:val="right"/>
      </w:pPr>
    </w:p>
    <w:p w:rsidR="001D62DD" w:rsidRPr="001D62DD" w:rsidRDefault="001D62DD" w:rsidP="001D62DD">
      <w:pPr>
        <w:ind w:left="284" w:firstLine="709"/>
        <w:jc w:val="right"/>
      </w:pPr>
    </w:p>
    <w:p w:rsidR="004922A5" w:rsidRDefault="004922A5" w:rsidP="001D62DD">
      <w:pPr>
        <w:ind w:left="284" w:firstLine="709"/>
        <w:jc w:val="right"/>
      </w:pPr>
    </w:p>
    <w:p w:rsidR="001D62DD" w:rsidRPr="001D62DD" w:rsidRDefault="001D62DD" w:rsidP="001D62DD">
      <w:pPr>
        <w:ind w:left="284" w:firstLine="709"/>
        <w:jc w:val="right"/>
      </w:pPr>
      <w:r w:rsidRPr="001D62DD">
        <w:t xml:space="preserve">Приложение </w:t>
      </w:r>
    </w:p>
    <w:p w:rsidR="001D62DD" w:rsidRPr="001D62DD" w:rsidRDefault="001D62DD" w:rsidP="001D62DD">
      <w:pPr>
        <w:ind w:left="284" w:firstLine="709"/>
        <w:jc w:val="right"/>
      </w:pPr>
      <w:r w:rsidRPr="001D62DD">
        <w:t xml:space="preserve">к решению Собрания </w:t>
      </w:r>
    </w:p>
    <w:p w:rsidR="001D62DD" w:rsidRPr="001D62DD" w:rsidRDefault="001D62DD" w:rsidP="001D62DD">
      <w:pPr>
        <w:ind w:left="284" w:firstLine="709"/>
        <w:jc w:val="right"/>
      </w:pPr>
      <w:r w:rsidRPr="001D62DD">
        <w:t>депутатов Краснодонецкого</w:t>
      </w:r>
    </w:p>
    <w:p w:rsidR="001D62DD" w:rsidRPr="001D62DD" w:rsidRDefault="001D62DD" w:rsidP="001D62DD">
      <w:pPr>
        <w:ind w:left="284" w:firstLine="709"/>
        <w:jc w:val="right"/>
      </w:pPr>
      <w:r w:rsidRPr="001D62DD">
        <w:t xml:space="preserve"> сельского поселения</w:t>
      </w:r>
    </w:p>
    <w:p w:rsidR="001D62DD" w:rsidRPr="001D62DD" w:rsidRDefault="001D62DD" w:rsidP="001D62DD">
      <w:pPr>
        <w:ind w:left="284" w:firstLine="709"/>
        <w:jc w:val="right"/>
      </w:pPr>
      <w:r w:rsidRPr="001D62DD">
        <w:t xml:space="preserve">от </w:t>
      </w:r>
      <w:r w:rsidR="003C5A2A">
        <w:t>25.12.</w:t>
      </w:r>
      <w:r w:rsidRPr="001D62DD">
        <w:t>2025 г.  №</w:t>
      </w:r>
      <w:r w:rsidR="003C5A2A">
        <w:t xml:space="preserve"> </w:t>
      </w:r>
      <w:bookmarkStart w:id="0" w:name="_GoBack"/>
      <w:bookmarkEnd w:id="0"/>
      <w:r w:rsidR="003C5A2A">
        <w:t>123</w:t>
      </w:r>
    </w:p>
    <w:p w:rsidR="001D62DD" w:rsidRPr="001D62DD" w:rsidRDefault="001D62DD" w:rsidP="001D62DD">
      <w:pPr>
        <w:ind w:left="284" w:firstLine="709"/>
        <w:jc w:val="both"/>
      </w:pPr>
    </w:p>
    <w:p w:rsidR="001237A5" w:rsidRDefault="001237A5" w:rsidP="00AE2ED3">
      <w:pPr>
        <w:pStyle w:val="a9"/>
        <w:spacing w:after="0"/>
        <w:ind w:left="20" w:right="20" w:firstLine="4536"/>
        <w:jc w:val="right"/>
        <w:rPr>
          <w:sz w:val="28"/>
          <w:szCs w:val="28"/>
        </w:rPr>
      </w:pPr>
    </w:p>
    <w:p w:rsidR="006229C3" w:rsidRDefault="006229C3" w:rsidP="00AE2ED3">
      <w:pPr>
        <w:pStyle w:val="a9"/>
        <w:spacing w:after="0"/>
        <w:ind w:left="20" w:right="20" w:firstLine="4536"/>
        <w:jc w:val="right"/>
        <w:rPr>
          <w:sz w:val="28"/>
          <w:szCs w:val="28"/>
        </w:rPr>
      </w:pPr>
    </w:p>
    <w:p w:rsidR="006229C3" w:rsidRPr="006229C3" w:rsidRDefault="006229C3" w:rsidP="00AE2ED3">
      <w:pPr>
        <w:pStyle w:val="a9"/>
        <w:spacing w:after="0"/>
        <w:ind w:left="20" w:right="20" w:firstLine="4536"/>
        <w:jc w:val="right"/>
        <w:rPr>
          <w:sz w:val="28"/>
          <w:szCs w:val="28"/>
        </w:rPr>
      </w:pPr>
    </w:p>
    <w:p w:rsidR="00036F6B" w:rsidRPr="00036F6B" w:rsidRDefault="00036F6B" w:rsidP="00036F6B">
      <w:pPr>
        <w:pStyle w:val="ConsPlusNormal"/>
        <w:tabs>
          <w:tab w:val="left" w:pos="42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F6B">
        <w:rPr>
          <w:rFonts w:ascii="Times New Roman" w:hAnsi="Times New Roman" w:cs="Times New Roman"/>
          <w:b/>
          <w:sz w:val="28"/>
          <w:szCs w:val="28"/>
        </w:rPr>
        <w:t>Правила эксплуатации и содержания объектов нежилого фонда, находящихся в муниципальной собственности</w:t>
      </w:r>
    </w:p>
    <w:p w:rsidR="00036F6B" w:rsidRPr="00036F6B" w:rsidRDefault="00036F6B" w:rsidP="00036F6B">
      <w:pPr>
        <w:tabs>
          <w:tab w:val="left" w:pos="426"/>
        </w:tabs>
        <w:jc w:val="center"/>
        <w:rPr>
          <w:b/>
        </w:rPr>
      </w:pPr>
      <w:r w:rsidRPr="00036F6B">
        <w:rPr>
          <w:b/>
          <w:sz w:val="28"/>
          <w:szCs w:val="28"/>
        </w:rPr>
        <w:t>муниципального образования «</w:t>
      </w:r>
      <w:proofErr w:type="spellStart"/>
      <w:r w:rsidR="004922A5">
        <w:rPr>
          <w:b/>
          <w:sz w:val="28"/>
          <w:szCs w:val="28"/>
        </w:rPr>
        <w:t>Краснодонецкое</w:t>
      </w:r>
      <w:proofErr w:type="spellEnd"/>
      <w:r w:rsidRPr="00036F6B">
        <w:rPr>
          <w:b/>
          <w:sz w:val="28"/>
          <w:szCs w:val="28"/>
        </w:rPr>
        <w:t xml:space="preserve"> сельское поселение»</w:t>
      </w:r>
    </w:p>
    <w:p w:rsidR="00036F6B" w:rsidRPr="006755DA" w:rsidRDefault="00036F6B" w:rsidP="00036F6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36F6B" w:rsidRPr="006755DA" w:rsidRDefault="00036F6B" w:rsidP="00036F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036F6B" w:rsidRPr="006755DA" w:rsidRDefault="00036F6B" w:rsidP="00036F6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5DA">
        <w:rPr>
          <w:rFonts w:ascii="Times New Roman" w:hAnsi="Times New Roman" w:cs="Times New Roman"/>
          <w:sz w:val="28"/>
          <w:szCs w:val="28"/>
        </w:rPr>
        <w:t xml:space="preserve">Настоящие Правила эксплуатации и содержания объектов нежилого фонда, находящихся в муниципальной собственности </w:t>
      </w:r>
      <w:r w:rsidR="00A00E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922A5">
        <w:rPr>
          <w:rFonts w:ascii="Times New Roman" w:hAnsi="Times New Roman" w:cs="Times New Roman"/>
          <w:sz w:val="28"/>
          <w:szCs w:val="28"/>
        </w:rPr>
        <w:t>Краснодонецкое</w:t>
      </w:r>
      <w:proofErr w:type="spellEnd"/>
      <w:r w:rsidR="00A00E0A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6755DA">
        <w:rPr>
          <w:rFonts w:ascii="Times New Roman" w:hAnsi="Times New Roman" w:cs="Times New Roman"/>
          <w:sz w:val="28"/>
          <w:szCs w:val="28"/>
        </w:rPr>
        <w:t>(далее - Правила), разработаны на основе строительных норм и правил (СНиП) и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 объектов нежилого фонда и являются обязательными для исполнения всеми пользователями муниципального</w:t>
      </w:r>
      <w:proofErr w:type="gramEnd"/>
      <w:r w:rsidRPr="006755DA">
        <w:rPr>
          <w:rFonts w:ascii="Times New Roman" w:hAnsi="Times New Roman" w:cs="Times New Roman"/>
          <w:sz w:val="28"/>
          <w:szCs w:val="28"/>
        </w:rPr>
        <w:t xml:space="preserve"> имущества на территории </w:t>
      </w:r>
      <w:r w:rsidR="004922A5">
        <w:rPr>
          <w:rFonts w:ascii="Times New Roman" w:hAnsi="Times New Roman" w:cs="Times New Roman"/>
          <w:sz w:val="28"/>
          <w:szCs w:val="28"/>
        </w:rPr>
        <w:t>Краснодонецкого</w:t>
      </w:r>
      <w:r w:rsidRPr="006755DA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1.1. К объектам муниципального нежилого фонда </w:t>
      </w:r>
      <w:r w:rsidR="00A00E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922A5">
        <w:rPr>
          <w:rFonts w:ascii="Times New Roman" w:hAnsi="Times New Roman" w:cs="Times New Roman"/>
          <w:sz w:val="28"/>
          <w:szCs w:val="28"/>
        </w:rPr>
        <w:t>Краснодонецкое</w:t>
      </w:r>
      <w:proofErr w:type="spellEnd"/>
      <w:r w:rsidR="00A00E0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6755DA">
        <w:rPr>
          <w:rFonts w:ascii="Times New Roman" w:hAnsi="Times New Roman" w:cs="Times New Roman"/>
          <w:sz w:val="28"/>
          <w:szCs w:val="28"/>
        </w:rPr>
        <w:t xml:space="preserve">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1.2. Граждане, юридические лица обязаны: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1.2.2. Бережно относиться к нежилому фонду и земельным участкам, необходимым для использования нежилого фонда.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1.2.4. Своевременно производить оплату аренды нежилых помещений, коммунальных и других видов услуг.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1.3. Каждое нежилое помещение (здание) должно иметь паспорт. Паспорт должен корректироваться по мере изменения технического состояния, переоценки основных фондов, проведения капитального ремонта или реконструкции и т.п. собственником нежилого фонда или пользователем муниципального нежилого </w:t>
      </w:r>
      <w:r w:rsidRPr="006755DA">
        <w:rPr>
          <w:rFonts w:ascii="Times New Roman" w:hAnsi="Times New Roman" w:cs="Times New Roman"/>
          <w:sz w:val="28"/>
          <w:szCs w:val="28"/>
        </w:rPr>
        <w:lastRenderedPageBreak/>
        <w:t>фонда по договоренности с собственником, в этом случае копия технического паспорта передается пользователем собственнику.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1.4. Условия и порядок переоборудования (переустройства, перепланировки) (далее - переоборудование) нежилых помещений: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1.4.1. 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Переоборудование (переустройство) нежилых помещений может включать в себя устройство новых и переоборудование существующих туалетов, ванных комнат и других комнат занимаемого помещения, прокладку новых или замену существующих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1.4.2. 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1.4.3. 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1.4.4. 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1.4.5. 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1.5. Техническая эксплуатация нежилого фонда включает в себя: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1.5.1. Управление нежилым фондом: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а) организация эксплуатации;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б) взаимоотношение со смежными организациями и поставщиками;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в) все виды работ с участием пользователей и арендаторов.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1.5.2. Техническое обслуживание и ремонт строительных конструкций и инженерных систем зданий: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а) техническое обслуживание (содержание), включая диспетчерское и аварийное;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б) осмотры;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в) подготовка к сезонной эксплуатации;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г) текущий ремонт;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д) капитальный ремонт.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F6B" w:rsidRPr="006755DA" w:rsidRDefault="00036F6B" w:rsidP="00A00E0A">
      <w:pPr>
        <w:pStyle w:val="ConsPlusNormal"/>
        <w:ind w:left="-567"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2. Организация технического обслуживания, текущего</w:t>
      </w:r>
    </w:p>
    <w:p w:rsidR="00036F6B" w:rsidRPr="006755DA" w:rsidRDefault="00036F6B" w:rsidP="00A00E0A">
      <w:pPr>
        <w:pStyle w:val="ConsPlusNormal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и капитального ремонтов нежилого фонда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lastRenderedPageBreak/>
        <w:t>2.1. 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объемах материальных и финансовых ресурсов.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2.2. Система технического осмотра нежилых помещений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2.2.1. Сроки и виды осмотров объектов нежилого фонда: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б) частичные - осмотры, которые предусматривают осмотр отдельных элементов объекта нежилого фонда.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Общие осмотры должны производиться два раза в год: весной и осенью (до начала отопительного сезона).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2.3. Организация проведения осмотров и обследований объектов нежилого фонда осуществляется следующим образом: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2.3.1. Общие плановые осмотры, а также внеочередные, проводятся представителем собственника нежилого фонда.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Особое внимание в процессе осмотров должно быть уделено тем объектам нежилого фонда, их конструкциям и оборудованию, которые имеют физический </w:t>
      </w:r>
      <w:r w:rsidRPr="006755DA">
        <w:rPr>
          <w:rFonts w:ascii="Times New Roman" w:hAnsi="Times New Roman" w:cs="Times New Roman"/>
          <w:sz w:val="28"/>
          <w:szCs w:val="28"/>
        </w:rPr>
        <w:lastRenderedPageBreak/>
        <w:t>износ свыше 60%.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2.5. Организация и планирование текущего ремонта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2.6. Планирование капитального ремонта нежилого фонда осуществляется в соответствии с действующим законодательством.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F6B" w:rsidRPr="006755DA" w:rsidRDefault="00036F6B" w:rsidP="00A00E0A">
      <w:pPr>
        <w:pStyle w:val="ConsPlusNormal"/>
        <w:ind w:left="-567"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3. Правила содержания объектов нежилого фонда</w:t>
      </w:r>
    </w:p>
    <w:p w:rsidR="00036F6B" w:rsidRPr="006755DA" w:rsidRDefault="00036F6B" w:rsidP="004922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 требованиями.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 трубопроводы рекомендуется утеплять и </w:t>
      </w:r>
      <w:proofErr w:type="spellStart"/>
      <w:r w:rsidRPr="006755DA">
        <w:rPr>
          <w:rFonts w:ascii="Times New Roman" w:hAnsi="Times New Roman" w:cs="Times New Roman"/>
          <w:sz w:val="28"/>
          <w:szCs w:val="28"/>
        </w:rPr>
        <w:t>гидроизолировать</w:t>
      </w:r>
      <w:proofErr w:type="spellEnd"/>
      <w:r w:rsidRPr="006755DA">
        <w:rPr>
          <w:rFonts w:ascii="Times New Roman" w:hAnsi="Times New Roman" w:cs="Times New Roman"/>
          <w:sz w:val="28"/>
          <w:szCs w:val="28"/>
        </w:rPr>
        <w:t>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3.3. Не допускается использование газовых и электрических плит для обогрева помещений.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6B" w:rsidRPr="006755DA" w:rsidRDefault="00036F6B" w:rsidP="00A00E0A">
      <w:pPr>
        <w:pStyle w:val="ConsPlusNormal"/>
        <w:ind w:left="-567"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4. Перечень работ, относящихся к текущему ремонту</w:t>
      </w:r>
    </w:p>
    <w:p w:rsidR="00036F6B" w:rsidRPr="006755DA" w:rsidRDefault="004922A5" w:rsidP="004922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6F6B" w:rsidRPr="006755DA">
        <w:rPr>
          <w:rFonts w:ascii="Times New Roman" w:hAnsi="Times New Roman" w:cs="Times New Roman"/>
          <w:sz w:val="28"/>
          <w:szCs w:val="28"/>
        </w:rPr>
        <w:t>4.1. Фундаменты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Устранение местных деформаций, усиление, восстановление поврежденных участков фундаментов, вентиляционных продухов, </w:t>
      </w:r>
      <w:proofErr w:type="spellStart"/>
      <w:r w:rsidRPr="006755DA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6755DA">
        <w:rPr>
          <w:rFonts w:ascii="Times New Roman" w:hAnsi="Times New Roman" w:cs="Times New Roman"/>
          <w:sz w:val="28"/>
          <w:szCs w:val="28"/>
        </w:rPr>
        <w:t xml:space="preserve"> и входов в подвалы.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4.2. Стены и фасады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4.3. Перекрытия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Частичная смена отдельных элементов; заделка швов и трещин; укрепление и окраска.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4.4. Крыши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Усиление элементов деревянной стропильной системы, анти-</w:t>
      </w:r>
      <w:proofErr w:type="spellStart"/>
      <w:r w:rsidRPr="006755DA">
        <w:rPr>
          <w:rFonts w:ascii="Times New Roman" w:hAnsi="Times New Roman" w:cs="Times New Roman"/>
          <w:sz w:val="28"/>
          <w:szCs w:val="28"/>
        </w:rPr>
        <w:t>септирование</w:t>
      </w:r>
      <w:proofErr w:type="spellEnd"/>
      <w:r w:rsidRPr="006755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755DA">
        <w:rPr>
          <w:rFonts w:ascii="Times New Roman" w:hAnsi="Times New Roman" w:cs="Times New Roman"/>
          <w:sz w:val="28"/>
          <w:szCs w:val="28"/>
        </w:rPr>
        <w:t>антиперирование</w:t>
      </w:r>
      <w:proofErr w:type="spellEnd"/>
      <w:r w:rsidRPr="006755DA">
        <w:rPr>
          <w:rFonts w:ascii="Times New Roman" w:hAnsi="Times New Roman" w:cs="Times New Roman"/>
          <w:sz w:val="28"/>
          <w:szCs w:val="28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4.5. Оконные и дверные заполнения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Смена и восстановление отдельных элементов (приборов) и заполнений.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4.6. Полы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lastRenderedPageBreak/>
        <w:t>Замена, восстановление отдельных участков.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4.7. Внутренняя отделка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Восстановление отделки стен, потолков, полов отдельными участками.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4.8. Отопление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Установка, замена, восстановление и ремонт отдельных элементов и частей элементов внутренних систем отопления.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4.9. Водопровод. 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Установка, замена, восстановление и ремонт отдельных элементов и частей элементов внутренних систем водопроводов.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4.10. Электроснабжение и электротехнические устройства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Установка, замена и восстановление электроснабжения здания.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4.11. Внешнее благоустройство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Ремонт и восстановление разрушенных участков тротуаров, проездов, дорожек, </w:t>
      </w:r>
      <w:proofErr w:type="spellStart"/>
      <w:r w:rsidRPr="006755DA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6755DA">
        <w:rPr>
          <w:rFonts w:ascii="Times New Roman" w:hAnsi="Times New Roman" w:cs="Times New Roman"/>
          <w:sz w:val="28"/>
          <w:szCs w:val="28"/>
        </w:rPr>
        <w:t xml:space="preserve"> ограждений.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F6B" w:rsidRPr="006755DA" w:rsidRDefault="00036F6B" w:rsidP="00A00E0A">
      <w:pPr>
        <w:pStyle w:val="ConsPlusNormal"/>
        <w:ind w:left="-567"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5. Примерный перечень работ, проводимых</w:t>
      </w:r>
    </w:p>
    <w:p w:rsidR="00036F6B" w:rsidRPr="006755DA" w:rsidRDefault="00036F6B" w:rsidP="00A00E0A">
      <w:pPr>
        <w:pStyle w:val="ConsPlusNormal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при капитальном ремонте нежилого фонда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F6B" w:rsidRPr="006755DA" w:rsidRDefault="00036F6B" w:rsidP="004922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 xml:space="preserve">5.1. Модернизация нежилых зданий при их капитальном ремонте (перепланировка с учетом разукрупнения, расширения площади за счет вспомогательных помещений; оборудование системами холодного водоснабжения,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бойлерных; холодного водоснабжения (в том числе с обязательным применением модернизированных отопительных приборов и трубопроводов из пластика, </w:t>
      </w:r>
      <w:proofErr w:type="spellStart"/>
      <w:r w:rsidRPr="006755DA">
        <w:rPr>
          <w:rFonts w:ascii="Times New Roman" w:hAnsi="Times New Roman" w:cs="Times New Roman"/>
          <w:sz w:val="28"/>
          <w:szCs w:val="28"/>
        </w:rPr>
        <w:t>металлопластика</w:t>
      </w:r>
      <w:proofErr w:type="spellEnd"/>
      <w:r w:rsidRPr="006755DA">
        <w:rPr>
          <w:rFonts w:ascii="Times New Roman" w:hAnsi="Times New Roman" w:cs="Times New Roman"/>
          <w:sz w:val="28"/>
          <w:szCs w:val="28"/>
        </w:rPr>
        <w:t xml:space="preserve">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</w:t>
      </w:r>
      <w:proofErr w:type="spellStart"/>
      <w:r w:rsidRPr="006755DA"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 w:rsidRPr="006755DA">
        <w:rPr>
          <w:rFonts w:ascii="Times New Roman" w:hAnsi="Times New Roman" w:cs="Times New Roman"/>
          <w:sz w:val="28"/>
          <w:szCs w:val="28"/>
        </w:rPr>
        <w:t xml:space="preserve">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фасадов. 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5.2.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5.3. Установка приборов учета расхода тепловой энергии на отопление, расхода холодной воды.</w:t>
      </w:r>
    </w:p>
    <w:p w:rsidR="00036F6B" w:rsidRPr="006755DA" w:rsidRDefault="00036F6B" w:rsidP="00036F6B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F6B" w:rsidRPr="006755DA" w:rsidRDefault="00036F6B" w:rsidP="00A00E0A">
      <w:pPr>
        <w:pStyle w:val="ConsPlusNormal"/>
        <w:ind w:left="-567"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55DA">
        <w:rPr>
          <w:rFonts w:ascii="Times New Roman" w:hAnsi="Times New Roman" w:cs="Times New Roman"/>
          <w:b/>
          <w:sz w:val="28"/>
          <w:szCs w:val="28"/>
        </w:rPr>
        <w:t>6. Ответственность за нарушение настоящих Правил</w:t>
      </w:r>
    </w:p>
    <w:p w:rsidR="00A00E0A" w:rsidRDefault="00036F6B" w:rsidP="004922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5DA">
        <w:rPr>
          <w:rFonts w:ascii="Times New Roman" w:hAnsi="Times New Roman" w:cs="Times New Roman"/>
          <w:sz w:val="28"/>
          <w:szCs w:val="28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РФ.</w:t>
      </w:r>
    </w:p>
    <w:p w:rsidR="00A00E0A" w:rsidRDefault="00A00E0A" w:rsidP="00A00E0A">
      <w:pPr>
        <w:pStyle w:val="ConsPlusNormal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0E0A" w:rsidRDefault="00A00E0A" w:rsidP="00A00E0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A00E0A" w:rsidRPr="00B30662" w:rsidRDefault="00A00E0A" w:rsidP="00A00E0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922A5">
        <w:rPr>
          <w:sz w:val="28"/>
          <w:szCs w:val="28"/>
        </w:rPr>
        <w:t>Краснодонецкого</w:t>
      </w:r>
      <w:r>
        <w:rPr>
          <w:sz w:val="28"/>
          <w:szCs w:val="28"/>
        </w:rPr>
        <w:t xml:space="preserve"> сельского поселения                                  </w:t>
      </w:r>
      <w:r w:rsidRPr="00B30662">
        <w:rPr>
          <w:sz w:val="28"/>
          <w:szCs w:val="28"/>
        </w:rPr>
        <w:t xml:space="preserve">  </w:t>
      </w:r>
      <w:r w:rsidR="004922A5">
        <w:rPr>
          <w:sz w:val="28"/>
          <w:szCs w:val="28"/>
        </w:rPr>
        <w:t>Л.Л. Быкадорова</w:t>
      </w:r>
    </w:p>
    <w:p w:rsidR="00A00E0A" w:rsidRDefault="00A00E0A" w:rsidP="00A00E0A">
      <w:pPr>
        <w:ind w:left="-567" w:hanging="284"/>
        <w:jc w:val="both"/>
        <w:rPr>
          <w:sz w:val="28"/>
          <w:szCs w:val="28"/>
        </w:rPr>
      </w:pPr>
    </w:p>
    <w:p w:rsidR="001237A5" w:rsidRPr="00036F6B" w:rsidRDefault="001237A5" w:rsidP="00001560">
      <w:pPr>
        <w:pStyle w:val="a9"/>
        <w:spacing w:after="0"/>
        <w:ind w:left="20" w:right="20" w:firstLine="720"/>
        <w:jc w:val="right"/>
        <w:rPr>
          <w:sz w:val="28"/>
          <w:szCs w:val="28"/>
        </w:rPr>
      </w:pPr>
    </w:p>
    <w:sectPr w:rsidR="001237A5" w:rsidRPr="00036F6B" w:rsidSect="004922A5">
      <w:footerReference w:type="even" r:id="rId9"/>
      <w:pgSz w:w="11906" w:h="16838"/>
      <w:pgMar w:top="907" w:right="1021" w:bottom="107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B0" w:rsidRDefault="005A37B0" w:rsidP="005B675D">
      <w:r>
        <w:separator/>
      </w:r>
    </w:p>
  </w:endnote>
  <w:endnote w:type="continuationSeparator" w:id="0">
    <w:p w:rsidR="005A37B0" w:rsidRDefault="005A37B0" w:rsidP="005B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97" w:rsidRDefault="005B675D" w:rsidP="002E2B9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37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2B97" w:rsidRDefault="002E2B97" w:rsidP="002E2B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B0" w:rsidRDefault="005A37B0" w:rsidP="005B675D">
      <w:r>
        <w:separator/>
      </w:r>
    </w:p>
  </w:footnote>
  <w:footnote w:type="continuationSeparator" w:id="0">
    <w:p w:rsidR="005A37B0" w:rsidRDefault="005A37B0" w:rsidP="005B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548F"/>
    <w:multiLevelType w:val="hybridMultilevel"/>
    <w:tmpl w:val="D20E0A52"/>
    <w:lvl w:ilvl="0" w:tplc="21867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B7431"/>
    <w:multiLevelType w:val="hybridMultilevel"/>
    <w:tmpl w:val="944E0218"/>
    <w:lvl w:ilvl="0" w:tplc="0882A228">
      <w:start w:val="1"/>
      <w:numFmt w:val="decimal"/>
      <w:lvlText w:val="%1."/>
      <w:lvlJc w:val="left"/>
      <w:pPr>
        <w:ind w:left="340" w:firstLine="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</w:abstractNum>
  <w:abstractNum w:abstractNumId="3">
    <w:nsid w:val="446A52A1"/>
    <w:multiLevelType w:val="hybridMultilevel"/>
    <w:tmpl w:val="1D2CA526"/>
    <w:lvl w:ilvl="0" w:tplc="616836E6">
      <w:start w:val="1"/>
      <w:numFmt w:val="decimal"/>
      <w:lvlText w:val="%1."/>
      <w:lvlJc w:val="left"/>
      <w:pPr>
        <w:ind w:left="284" w:firstLine="256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A0726"/>
    <w:multiLevelType w:val="hybridMultilevel"/>
    <w:tmpl w:val="DB587286"/>
    <w:lvl w:ilvl="0" w:tplc="F61C55B0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72F47B1"/>
    <w:multiLevelType w:val="hybridMultilevel"/>
    <w:tmpl w:val="CE9A8B1C"/>
    <w:lvl w:ilvl="0" w:tplc="91EEC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98312FF"/>
    <w:multiLevelType w:val="hybridMultilevel"/>
    <w:tmpl w:val="32E6F4CE"/>
    <w:lvl w:ilvl="0" w:tplc="D8666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41581D"/>
    <w:multiLevelType w:val="hybridMultilevel"/>
    <w:tmpl w:val="CB9CCDC2"/>
    <w:lvl w:ilvl="0" w:tplc="011E363E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A5"/>
    <w:rsid w:val="00001560"/>
    <w:rsid w:val="00005FDB"/>
    <w:rsid w:val="00012A08"/>
    <w:rsid w:val="000335A8"/>
    <w:rsid w:val="000344CB"/>
    <w:rsid w:val="00036F6B"/>
    <w:rsid w:val="00043EEB"/>
    <w:rsid w:val="000549D0"/>
    <w:rsid w:val="00075212"/>
    <w:rsid w:val="00083A44"/>
    <w:rsid w:val="00084C8C"/>
    <w:rsid w:val="00097828"/>
    <w:rsid w:val="000A2A4B"/>
    <w:rsid w:val="000B2F07"/>
    <w:rsid w:val="000C7ED0"/>
    <w:rsid w:val="000E7406"/>
    <w:rsid w:val="000F6C8E"/>
    <w:rsid w:val="00102F4B"/>
    <w:rsid w:val="00122420"/>
    <w:rsid w:val="001237A5"/>
    <w:rsid w:val="001256A3"/>
    <w:rsid w:val="00150CBB"/>
    <w:rsid w:val="001653B5"/>
    <w:rsid w:val="00180DEA"/>
    <w:rsid w:val="001863E3"/>
    <w:rsid w:val="0019311C"/>
    <w:rsid w:val="001D425C"/>
    <w:rsid w:val="001D62DD"/>
    <w:rsid w:val="001E5203"/>
    <w:rsid w:val="002175C1"/>
    <w:rsid w:val="00221AC3"/>
    <w:rsid w:val="002246CA"/>
    <w:rsid w:val="00261C84"/>
    <w:rsid w:val="00263AAE"/>
    <w:rsid w:val="002A5D52"/>
    <w:rsid w:val="002E05FD"/>
    <w:rsid w:val="002E2B97"/>
    <w:rsid w:val="002F2BEF"/>
    <w:rsid w:val="003029F1"/>
    <w:rsid w:val="00380C41"/>
    <w:rsid w:val="00386B2C"/>
    <w:rsid w:val="003979F5"/>
    <w:rsid w:val="003A11E3"/>
    <w:rsid w:val="003A7A80"/>
    <w:rsid w:val="003B05AC"/>
    <w:rsid w:val="003C5A2A"/>
    <w:rsid w:val="003E2178"/>
    <w:rsid w:val="003F60C7"/>
    <w:rsid w:val="00406A80"/>
    <w:rsid w:val="00410384"/>
    <w:rsid w:val="00416061"/>
    <w:rsid w:val="004162E1"/>
    <w:rsid w:val="00422196"/>
    <w:rsid w:val="00431007"/>
    <w:rsid w:val="00481B36"/>
    <w:rsid w:val="004922A5"/>
    <w:rsid w:val="004B7572"/>
    <w:rsid w:val="004D24E5"/>
    <w:rsid w:val="004D7D2D"/>
    <w:rsid w:val="005071DC"/>
    <w:rsid w:val="00526F6D"/>
    <w:rsid w:val="00545A09"/>
    <w:rsid w:val="0054694A"/>
    <w:rsid w:val="005727FB"/>
    <w:rsid w:val="005A37B0"/>
    <w:rsid w:val="005B135F"/>
    <w:rsid w:val="005B675D"/>
    <w:rsid w:val="005C53D1"/>
    <w:rsid w:val="005C5CDF"/>
    <w:rsid w:val="005E3F83"/>
    <w:rsid w:val="00622043"/>
    <w:rsid w:val="006229C3"/>
    <w:rsid w:val="0062412E"/>
    <w:rsid w:val="00636061"/>
    <w:rsid w:val="006431FC"/>
    <w:rsid w:val="00654670"/>
    <w:rsid w:val="0065546E"/>
    <w:rsid w:val="006626F5"/>
    <w:rsid w:val="00680AD4"/>
    <w:rsid w:val="0068611E"/>
    <w:rsid w:val="006863D0"/>
    <w:rsid w:val="00691309"/>
    <w:rsid w:val="00692863"/>
    <w:rsid w:val="006944E4"/>
    <w:rsid w:val="006B002A"/>
    <w:rsid w:val="006D3B7B"/>
    <w:rsid w:val="006E3CA4"/>
    <w:rsid w:val="00716513"/>
    <w:rsid w:val="007405A4"/>
    <w:rsid w:val="00790408"/>
    <w:rsid w:val="007925ED"/>
    <w:rsid w:val="007A6422"/>
    <w:rsid w:val="007B0A28"/>
    <w:rsid w:val="007B745B"/>
    <w:rsid w:val="007C1D6C"/>
    <w:rsid w:val="007D36C1"/>
    <w:rsid w:val="007D5DAC"/>
    <w:rsid w:val="007F0D22"/>
    <w:rsid w:val="008522CF"/>
    <w:rsid w:val="008E6EE2"/>
    <w:rsid w:val="008F3227"/>
    <w:rsid w:val="008F5F57"/>
    <w:rsid w:val="008F7EB6"/>
    <w:rsid w:val="00912331"/>
    <w:rsid w:val="00912B14"/>
    <w:rsid w:val="00922F9C"/>
    <w:rsid w:val="00985050"/>
    <w:rsid w:val="009A49BC"/>
    <w:rsid w:val="009C28BD"/>
    <w:rsid w:val="009F3503"/>
    <w:rsid w:val="00A006E0"/>
    <w:rsid w:val="00A00E0A"/>
    <w:rsid w:val="00A03BF1"/>
    <w:rsid w:val="00AC2E05"/>
    <w:rsid w:val="00AD4189"/>
    <w:rsid w:val="00AE2ED3"/>
    <w:rsid w:val="00AE69A8"/>
    <w:rsid w:val="00AF5F9F"/>
    <w:rsid w:val="00B042BC"/>
    <w:rsid w:val="00B226E0"/>
    <w:rsid w:val="00B4345E"/>
    <w:rsid w:val="00B47334"/>
    <w:rsid w:val="00B53947"/>
    <w:rsid w:val="00B82D64"/>
    <w:rsid w:val="00B8671E"/>
    <w:rsid w:val="00BA7C62"/>
    <w:rsid w:val="00BE438B"/>
    <w:rsid w:val="00BF3A1F"/>
    <w:rsid w:val="00C0116A"/>
    <w:rsid w:val="00C07753"/>
    <w:rsid w:val="00C11435"/>
    <w:rsid w:val="00C20439"/>
    <w:rsid w:val="00C2095B"/>
    <w:rsid w:val="00C366EF"/>
    <w:rsid w:val="00C56661"/>
    <w:rsid w:val="00C74582"/>
    <w:rsid w:val="00CB7DA6"/>
    <w:rsid w:val="00CC1F93"/>
    <w:rsid w:val="00CE6F32"/>
    <w:rsid w:val="00CF60BD"/>
    <w:rsid w:val="00D065D5"/>
    <w:rsid w:val="00D1074D"/>
    <w:rsid w:val="00D17103"/>
    <w:rsid w:val="00D31220"/>
    <w:rsid w:val="00D50681"/>
    <w:rsid w:val="00DB1D39"/>
    <w:rsid w:val="00DB42F0"/>
    <w:rsid w:val="00DC2C01"/>
    <w:rsid w:val="00DD2667"/>
    <w:rsid w:val="00DE58FF"/>
    <w:rsid w:val="00DF1893"/>
    <w:rsid w:val="00DF47B2"/>
    <w:rsid w:val="00E01F4A"/>
    <w:rsid w:val="00E033F9"/>
    <w:rsid w:val="00E17073"/>
    <w:rsid w:val="00E318F1"/>
    <w:rsid w:val="00E519E3"/>
    <w:rsid w:val="00E8539D"/>
    <w:rsid w:val="00E95DC7"/>
    <w:rsid w:val="00EB11EC"/>
    <w:rsid w:val="00EC4457"/>
    <w:rsid w:val="00F03B5E"/>
    <w:rsid w:val="00F11A80"/>
    <w:rsid w:val="00F25628"/>
    <w:rsid w:val="00F570A3"/>
    <w:rsid w:val="00F71A37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7A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1237A5"/>
    <w:pPr>
      <w:keepNext/>
      <w:jc w:val="center"/>
      <w:outlineLvl w:val="1"/>
    </w:pPr>
    <w:rPr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237A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1237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ody Text Indent"/>
    <w:basedOn w:val="a0"/>
    <w:link w:val="a5"/>
    <w:rsid w:val="001237A5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rsid w:val="00123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1237A5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123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rsid w:val="001237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23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1237A5"/>
  </w:style>
  <w:style w:type="paragraph" w:styleId="a9">
    <w:name w:val="Body Text"/>
    <w:basedOn w:val="a0"/>
    <w:link w:val="aa"/>
    <w:rsid w:val="001237A5"/>
    <w:pPr>
      <w:spacing w:after="120"/>
    </w:pPr>
  </w:style>
  <w:style w:type="character" w:customStyle="1" w:styleId="aa">
    <w:name w:val="Основной текст Знак"/>
    <w:link w:val="a9"/>
    <w:rsid w:val="0012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237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237A5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PlusCell">
    <w:name w:val="ConsPlusCell"/>
    <w:rsid w:val="001237A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">
    <w:name w:val="List"/>
    <w:basedOn w:val="a0"/>
    <w:rsid w:val="005B135F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ConsPlusTitle">
    <w:name w:val="ConsPlusTitle"/>
    <w:rsid w:val="005B1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No Spacing"/>
    <w:uiPriority w:val="1"/>
    <w:qFormat/>
    <w:rsid w:val="00150CBB"/>
    <w:rPr>
      <w:sz w:val="22"/>
      <w:szCs w:val="22"/>
      <w:lang w:eastAsia="en-US"/>
    </w:rPr>
  </w:style>
  <w:style w:type="paragraph" w:styleId="ac">
    <w:name w:val="List Paragraph"/>
    <w:basedOn w:val="a0"/>
    <w:uiPriority w:val="34"/>
    <w:qFormat/>
    <w:rsid w:val="00150CBB"/>
    <w:pPr>
      <w:widowControl w:val="0"/>
      <w:suppressAutoHyphens/>
      <w:ind w:left="720"/>
      <w:contextualSpacing/>
    </w:pPr>
    <w:rPr>
      <w:rFonts w:eastAsia="Andale Sans UI"/>
      <w:kern w:val="2"/>
    </w:rPr>
  </w:style>
  <w:style w:type="character" w:customStyle="1" w:styleId="ad">
    <w:name w:val="Название Знак"/>
    <w:link w:val="ae"/>
    <w:locked/>
    <w:rsid w:val="00BA7C62"/>
    <w:rPr>
      <w:sz w:val="28"/>
      <w:szCs w:val="24"/>
    </w:rPr>
  </w:style>
  <w:style w:type="paragraph" w:styleId="ae">
    <w:name w:val="Title"/>
    <w:basedOn w:val="a0"/>
    <w:link w:val="ad"/>
    <w:qFormat/>
    <w:rsid w:val="00BA7C62"/>
    <w:pPr>
      <w:jc w:val="center"/>
    </w:pPr>
    <w:rPr>
      <w:rFonts w:ascii="Calibri" w:eastAsia="Calibri" w:hAnsi="Calibri"/>
      <w:sz w:val="28"/>
    </w:rPr>
  </w:style>
  <w:style w:type="character" w:customStyle="1" w:styleId="1">
    <w:name w:val="Название Знак1"/>
    <w:uiPriority w:val="10"/>
    <w:rsid w:val="00BA7C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0"/>
    <w:link w:val="af0"/>
    <w:uiPriority w:val="99"/>
    <w:semiHidden/>
    <w:unhideWhenUsed/>
    <w:rsid w:val="00D31220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31220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2"/>
    <w:uiPriority w:val="59"/>
    <w:rsid w:val="00C07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0"/>
    <w:link w:val="af3"/>
    <w:uiPriority w:val="99"/>
    <w:unhideWhenUsed/>
    <w:rsid w:val="00DF189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F1893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E6EE2"/>
    <w:rPr>
      <w:rFonts w:ascii="Arial" w:eastAsia="Times New Roman" w:hAnsi="Arial" w:cs="Arial"/>
      <w:lang w:val="ru-RU" w:eastAsia="ru-RU" w:bidi="ar-SA"/>
    </w:rPr>
  </w:style>
  <w:style w:type="character" w:styleId="af4">
    <w:name w:val="Hyperlink"/>
    <w:basedOn w:val="a1"/>
    <w:uiPriority w:val="99"/>
    <w:unhideWhenUsed/>
    <w:rsid w:val="008E6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7A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1237A5"/>
    <w:pPr>
      <w:keepNext/>
      <w:jc w:val="center"/>
      <w:outlineLvl w:val="1"/>
    </w:pPr>
    <w:rPr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237A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1237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ody Text Indent"/>
    <w:basedOn w:val="a0"/>
    <w:link w:val="a5"/>
    <w:rsid w:val="001237A5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link w:val="a4"/>
    <w:rsid w:val="00123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1237A5"/>
    <w:pPr>
      <w:jc w:val="both"/>
    </w:pPr>
    <w:rPr>
      <w:sz w:val="28"/>
      <w:szCs w:val="20"/>
    </w:rPr>
  </w:style>
  <w:style w:type="character" w:customStyle="1" w:styleId="22">
    <w:name w:val="Основной текст 2 Знак"/>
    <w:link w:val="21"/>
    <w:rsid w:val="00123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0"/>
    <w:link w:val="a7"/>
    <w:rsid w:val="001237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23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1237A5"/>
  </w:style>
  <w:style w:type="paragraph" w:styleId="a9">
    <w:name w:val="Body Text"/>
    <w:basedOn w:val="a0"/>
    <w:link w:val="aa"/>
    <w:rsid w:val="001237A5"/>
    <w:pPr>
      <w:spacing w:after="120"/>
    </w:pPr>
  </w:style>
  <w:style w:type="character" w:customStyle="1" w:styleId="aa">
    <w:name w:val="Основной текст Знак"/>
    <w:link w:val="a9"/>
    <w:rsid w:val="00123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237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237A5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PlusCell">
    <w:name w:val="ConsPlusCell"/>
    <w:rsid w:val="001237A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">
    <w:name w:val="List"/>
    <w:basedOn w:val="a0"/>
    <w:rsid w:val="005B135F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ConsPlusTitle">
    <w:name w:val="ConsPlusTitle"/>
    <w:rsid w:val="005B1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No Spacing"/>
    <w:uiPriority w:val="1"/>
    <w:qFormat/>
    <w:rsid w:val="00150CBB"/>
    <w:rPr>
      <w:sz w:val="22"/>
      <w:szCs w:val="22"/>
      <w:lang w:eastAsia="en-US"/>
    </w:rPr>
  </w:style>
  <w:style w:type="paragraph" w:styleId="ac">
    <w:name w:val="List Paragraph"/>
    <w:basedOn w:val="a0"/>
    <w:uiPriority w:val="34"/>
    <w:qFormat/>
    <w:rsid w:val="00150CBB"/>
    <w:pPr>
      <w:widowControl w:val="0"/>
      <w:suppressAutoHyphens/>
      <w:ind w:left="720"/>
      <w:contextualSpacing/>
    </w:pPr>
    <w:rPr>
      <w:rFonts w:eastAsia="Andale Sans UI"/>
      <w:kern w:val="2"/>
    </w:rPr>
  </w:style>
  <w:style w:type="character" w:customStyle="1" w:styleId="ad">
    <w:name w:val="Название Знак"/>
    <w:link w:val="ae"/>
    <w:locked/>
    <w:rsid w:val="00BA7C62"/>
    <w:rPr>
      <w:sz w:val="28"/>
      <w:szCs w:val="24"/>
    </w:rPr>
  </w:style>
  <w:style w:type="paragraph" w:styleId="ae">
    <w:name w:val="Title"/>
    <w:basedOn w:val="a0"/>
    <w:link w:val="ad"/>
    <w:qFormat/>
    <w:rsid w:val="00BA7C62"/>
    <w:pPr>
      <w:jc w:val="center"/>
    </w:pPr>
    <w:rPr>
      <w:rFonts w:ascii="Calibri" w:eastAsia="Calibri" w:hAnsi="Calibri"/>
      <w:sz w:val="28"/>
    </w:rPr>
  </w:style>
  <w:style w:type="character" w:customStyle="1" w:styleId="1">
    <w:name w:val="Название Знак1"/>
    <w:uiPriority w:val="10"/>
    <w:rsid w:val="00BA7C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0"/>
    <w:link w:val="af0"/>
    <w:uiPriority w:val="99"/>
    <w:semiHidden/>
    <w:unhideWhenUsed/>
    <w:rsid w:val="00D31220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31220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2"/>
    <w:uiPriority w:val="59"/>
    <w:rsid w:val="00C07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0"/>
    <w:link w:val="af3"/>
    <w:uiPriority w:val="99"/>
    <w:unhideWhenUsed/>
    <w:rsid w:val="00DF189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F1893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E6EE2"/>
    <w:rPr>
      <w:rFonts w:ascii="Arial" w:eastAsia="Times New Roman" w:hAnsi="Arial" w:cs="Arial"/>
      <w:lang w:val="ru-RU" w:eastAsia="ru-RU" w:bidi="ar-SA"/>
    </w:rPr>
  </w:style>
  <w:style w:type="character" w:styleId="af4">
    <w:name w:val="Hyperlink"/>
    <w:basedOn w:val="a1"/>
    <w:uiPriority w:val="99"/>
    <w:unhideWhenUsed/>
    <w:rsid w:val="008E6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3B3B-1483-4B33-ADB1-35F73FD2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1</cp:lastModifiedBy>
  <cp:revision>2</cp:revision>
  <cp:lastPrinted>2025-01-30T06:44:00Z</cp:lastPrinted>
  <dcterms:created xsi:type="dcterms:W3CDTF">2025-12-26T07:40:00Z</dcterms:created>
  <dcterms:modified xsi:type="dcterms:W3CDTF">2025-12-26T07:40:00Z</dcterms:modified>
</cp:coreProperties>
</file>