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jc w:val="center"/>
        <w:outlineLvl w:val="0"/>
        <w:rPr>
          <w:szCs w:val="28"/>
        </w:rPr>
      </w:pPr>
      <w:r>
        <w:rPr>
          <w:szCs w:val="28"/>
          <w:lang w:val="en-US" w:eastAsia="en-US"/>
        </w:rPr>
        <w:drawing>
          <wp:inline distT="0" distB="0" distL="0" distR="0">
            <wp:extent cx="570865" cy="7232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700" w:leader="none"/>
        </w:tabs>
        <w:ind w:firstLine="3261" w:right="0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РОСТОВСКАЯ ОБЛАСТЬ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«КРАСНОДОНЕЦКОЕ СЕЛЬСКОЕ ПОСЕЛЕНИЕ»</w:t>
      </w:r>
    </w:p>
    <w:p>
      <w:pPr>
        <w:pStyle w:val="Normal"/>
        <w:tabs>
          <w:tab w:val="clear" w:pos="708"/>
          <w:tab w:val="left" w:pos="6737" w:leader="none"/>
        </w:tabs>
        <w:jc w:val="center"/>
        <w:rPr>
          <w:szCs w:val="28"/>
        </w:rPr>
      </w:pPr>
      <w:r>
        <w:rPr>
          <w:szCs w:val="28"/>
        </w:rPr>
        <w:t xml:space="preserve">АДМИНИСТРАЦИЯ КРАСНОДОНЕЦКОГО СЕЛЬСКОГО ПОСЕЛЕНИЯ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240" w:after="60"/>
        <w:ind w:hanging="864" w:left="864" w:right="283"/>
        <w:jc w:val="center"/>
        <w:outlineLvl w:val="3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ПОСТАНОВЛЕНИЕ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240" w:after="60"/>
        <w:ind w:hanging="864" w:left="864" w:right="283"/>
        <w:jc w:val="center"/>
        <w:outlineLvl w:val="3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</w:r>
    </w:p>
    <w:p>
      <w:pPr>
        <w:pStyle w:val="Normal"/>
        <w:rPr/>
      </w:pPr>
      <w:r>
        <w:rPr>
          <w:szCs w:val="28"/>
        </w:rPr>
        <w:t xml:space="preserve"> </w:t>
      </w:r>
      <w:r>
        <w:rPr>
          <w:szCs w:val="28"/>
        </w:rPr>
        <w:t>09 августа 2025г                                  №   73                     ст-ца Краснодонецкая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 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>Об обязательных работах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</w:r>
    </w:p>
    <w:p>
      <w:pPr>
        <w:pStyle w:val="Header"/>
        <w:numPr>
          <w:ilvl w:val="0"/>
          <w:numId w:val="0"/>
        </w:numPr>
        <w:jc w:val="both"/>
        <w:outlineLvl w:val="0"/>
        <w:rPr>
          <w:szCs w:val="28"/>
        </w:rPr>
      </w:pPr>
      <w:r>
        <w:rPr>
          <w:b/>
          <w:szCs w:val="28"/>
        </w:rPr>
        <w:t xml:space="preserve">       </w:t>
      </w:r>
      <w:r>
        <w:rPr>
          <w:szCs w:val="28"/>
        </w:rPr>
        <w:t>В соответствии с приговором мирового суда судебного участка № 2 Белокалитвинского судебного района Ростовской области № 5-2-253/2025 от 29.07.2025 года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szCs w:val="28"/>
        </w:rPr>
      </w:pPr>
      <w:r>
        <w:rPr>
          <w:b/>
          <w:szCs w:val="28"/>
        </w:rPr>
        <w:t xml:space="preserve">   </w:t>
      </w:r>
      <w:r>
        <w:rPr>
          <w:szCs w:val="28"/>
        </w:rPr>
        <w:t>Принять должника Юрченко Эдуарда Владимировича, на обязательные работы с 10 сентября 2025 года до момента отработки 30 часов.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Установить гр. Юрченко Э.Ю. шестидневную рабочую неделю. Время работы ежедневно с 8.00 часов до 12.00 часов. Выходной день – воскресенье, нерабочие и праздничные дни в соответствии с законодательством РФ.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Определить вид работ: работы по благоустройству территории Краснодонецкого сельского поселения (покос травы, сбор мусора, побелка).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В соответствии с действующим законодательством обязательные работы выполняются осужденным на безвозмездной основе.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Специалисту Администрации Краснодонецкого сельского поселения Терешиной Л.С. обеспечить ведение ежедневного табеля учета рабочего времени с отражением количества отработанных часов, ежемесячно направлять копии табеля в Белокалитвинское РОСП ГУФССП России по Ростовской области, информировать у Белокалитвинское РОСП ГУФССП России по Ростовской области о невыходе должника на работу и допущенных им нарушений трудовой дисциплины.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Контроль за исполнением настоящего распоряжения оставляю за собой.</w:t>
      </w:r>
    </w:p>
    <w:p>
      <w:pPr>
        <w:pStyle w:val="Header"/>
        <w:numPr>
          <w:ilvl w:val="0"/>
          <w:numId w:val="0"/>
        </w:numPr>
        <w:ind w:left="720" w:right="0"/>
        <w:jc w:val="both"/>
        <w:outlineLvl w:val="0"/>
        <w:rPr>
          <w:szCs w:val="28"/>
        </w:rPr>
      </w:pPr>
      <w:r>
        <w:rPr>
          <w:szCs w:val="28"/>
        </w:rPr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</w:t>
      </w:r>
    </w:p>
    <w:p>
      <w:pPr>
        <w:pStyle w:val="Header"/>
        <w:numPr>
          <w:ilvl w:val="0"/>
          <w:numId w:val="0"/>
        </w:numPr>
        <w:jc w:val="both"/>
        <w:outlineLvl w:val="0"/>
        <w:rPr/>
      </w:pPr>
      <w:r>
        <w:rPr>
          <w:b/>
          <w:szCs w:val="28"/>
        </w:rPr>
        <w:t xml:space="preserve">     </w:t>
      </w:r>
      <w:r>
        <w:rPr>
          <w:b/>
          <w:szCs w:val="28"/>
        </w:rPr>
        <w:t>Глава  Администрации Краснодонецкого</w:t>
      </w:r>
    </w:p>
    <w:p>
      <w:pPr>
        <w:pStyle w:val="Header"/>
        <w:numPr>
          <w:ilvl w:val="0"/>
          <w:numId w:val="0"/>
        </w:numPr>
        <w:jc w:val="both"/>
        <w:outlineLvl w:val="0"/>
        <w:rPr/>
      </w:pPr>
      <w:r>
        <w:rPr>
          <w:b/>
          <w:szCs w:val="28"/>
        </w:rPr>
        <w:t xml:space="preserve">     </w:t>
      </w:r>
      <w:r>
        <w:rPr>
          <w:b/>
          <w:szCs w:val="28"/>
        </w:rPr>
        <w:t>сельского  поселения                                                           В.И.Убийко</w:t>
      </w:r>
    </w:p>
    <w:sectPr>
      <w:footerReference w:type="default" r:id="rId3"/>
      <w:footerReference w:type="first" r:id="rId4"/>
      <w:type w:val="nextPage"/>
      <w:pgSz w:w="11906" w:h="16838"/>
      <w:pgMar w:left="1418" w:right="567" w:gutter="0" w:header="0" w:top="567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0</w:t>
    </w:r>
    <w:r>
      <w:rPr>
        <w:rStyle w:val="PageNumber"/>
        <w:sz w:val="1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tab/>
      <w:tab/>
      <w:t xml:space="preserve">  </w:t>
    </w: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 PAGE </w:instrText>
    </w:r>
    <w:r>
      <w:rPr>
        <w:rStyle w:val="PageNumber"/>
        <w:sz w:val="12"/>
      </w:rPr>
      <w:fldChar w:fldCharType="separate"/>
    </w:r>
    <w:r>
      <w:rPr>
        <w:rStyle w:val="PageNumber"/>
        <w:sz w:val="12"/>
      </w:rPr>
      <w:t>1</w:t>
    </w:r>
    <w:r>
      <w:rPr>
        <w:rStyle w:val="PageNumber"/>
        <w:sz w:val="12"/>
      </w:rPr>
      <w:fldChar w:fldCharType="end"/>
    </w:r>
    <w:r>
      <w:rPr>
        <w:rStyle w:val="PageNumber"/>
        <w:sz w:val="12"/>
      </w:rPr>
      <w:t xml:space="preserve"> / </w:t>
    </w: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 NUMPAGES \* ARABIC </w:instrText>
    </w:r>
    <w:r>
      <w:rPr>
        <w:rStyle w:val="PageNumber"/>
        <w:sz w:val="12"/>
      </w:rPr>
      <w:fldChar w:fldCharType="separate"/>
    </w:r>
    <w:r>
      <w:rPr>
        <w:rStyle w:val="PageNumber"/>
        <w:sz w:val="12"/>
      </w:rPr>
      <w:t>1</w:t>
    </w:r>
    <w:r>
      <w:rPr>
        <w:rStyle w:val="PageNumber"/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4960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Cs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Style11">
    <w:name w:val="Основной шрифт абзаца"/>
    <w:qFormat/>
    <w:rPr/>
  </w:style>
  <w:style w:type="character" w:styleId="PageNumber">
    <w:name w:val="page number"/>
    <w:basedOn w:val="Style11"/>
    <w:rPr/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ind w:hanging="0" w:left="0" w:right="4763"/>
    </w:pPr>
    <w:rPr>
      <w:b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2">
    <w:name w:val="Основной текст 2"/>
    <w:basedOn w:val="Normal"/>
    <w:qFormat/>
    <w:pPr>
      <w:ind w:hanging="0" w:left="0" w:right="4677"/>
      <w:jc w:val="both"/>
    </w:pPr>
    <w:rPr>
      <w:b/>
    </w:rPr>
  </w:style>
  <w:style w:type="paragraph" w:styleId="Style13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Style1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2025-09-09T05:27:00Z</dcterms:created>
  <dc:creator>Евлахов Алексей</dc:creator>
  <dc:description/>
  <dc:language>en-US</dc:language>
  <cp:lastModifiedBy>1</cp:lastModifiedBy>
  <cp:lastPrinted>2025-09-09T09:26:00Z</cp:lastPrinted>
  <dcterms:modified xsi:type="dcterms:W3CDTF">2025-09-09T05:27:00Z</dcterms:modified>
  <cp:revision>2</cp:revision>
  <dc:subject/>
  <dc:title/>
</cp:coreProperties>
</file>